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tyles+xml" PartName="/word/style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1279" w:right="965" w:hanging="220"/>
        <w:contextualSpacing w:val="0"/>
        <w:jc w:val="center"/>
        <w:rPr>
          <w:rFonts w:ascii="Calibri" w:cs="Calibri" w:eastAsia="Calibri" w:hAnsi="Calibri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rtl w:val="0"/>
        </w:rPr>
        <w:t xml:space="preserve">REGULAMINU PRZYZNAWANIA ŚRODKÓW FINANSOWYCH </w:t>
        <w:br w:type="textWrapping"/>
        <w:t xml:space="preserve">NA ROZWÓJ PRZEDSIEBIORCZOŚCI</w:t>
      </w:r>
    </w:p>
    <w:p w:rsidR="00000000" w:rsidDel="00000000" w:rsidP="00000000" w:rsidRDefault="00000000" w:rsidRPr="00000000" w14:paraId="00000001">
      <w:pPr>
        <w:ind w:left="1279" w:right="965" w:hanging="220"/>
        <w:contextualSpacing w:val="0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279" w:right="965" w:hanging="220"/>
        <w:contextualSpacing w:val="0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 ramach</w:t>
      </w:r>
    </w:p>
    <w:p w:rsidR="00000000" w:rsidDel="00000000" w:rsidP="00000000" w:rsidRDefault="00000000" w:rsidRPr="00000000" w14:paraId="00000003">
      <w:pPr>
        <w:ind w:left="1059" w:right="1477"/>
        <w:contextualSpacing w:val="0"/>
        <w:jc w:val="center"/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Wielkopolskiego Regionalnego Program Operacyjnego </w:t>
        <w:br w:type="textWrapping"/>
        <w:t xml:space="preserve">na lata 2014 – 2020</w:t>
      </w:r>
    </w:p>
    <w:p w:rsidR="00000000" w:rsidDel="00000000" w:rsidP="00000000" w:rsidRDefault="00000000" w:rsidRPr="00000000" w14:paraId="00000004">
      <w:pPr>
        <w:ind w:left="68" w:hanging="10"/>
        <w:contextualSpacing w:val="0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Oś Priorytetowa 6</w:t>
      </w:r>
    </w:p>
    <w:p w:rsidR="00000000" w:rsidDel="00000000" w:rsidP="00000000" w:rsidRDefault="00000000" w:rsidRPr="00000000" w14:paraId="00000005">
      <w:pPr>
        <w:ind w:left="72"/>
        <w:contextualSpacing w:val="0"/>
        <w:jc w:val="center"/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RYNEK PRACY</w:t>
      </w:r>
    </w:p>
    <w:p w:rsidR="00000000" w:rsidDel="00000000" w:rsidP="00000000" w:rsidRDefault="00000000" w:rsidRPr="00000000" w14:paraId="00000006">
      <w:pPr>
        <w:ind w:left="68" w:right="7" w:hanging="10"/>
        <w:contextualSpacing w:val="0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Działanie 6.3</w:t>
      </w:r>
    </w:p>
    <w:p w:rsidR="00000000" w:rsidDel="00000000" w:rsidP="00000000" w:rsidRDefault="00000000" w:rsidRPr="00000000" w14:paraId="00000007">
      <w:pPr>
        <w:ind w:left="2121" w:right="2067" w:hanging="10"/>
        <w:contextualSpacing w:val="0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Samozatrudnienie i przedsiębiorczość 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Poddziałanie 6.3.1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121" w:right="2075" w:hanging="10"/>
        <w:contextualSpacing w:val="0"/>
        <w:jc w:val="center"/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Samozatrudnienie i przedsiębiorczość</w:t>
      </w:r>
    </w:p>
    <w:p w:rsidR="00000000" w:rsidDel="00000000" w:rsidP="00000000" w:rsidRDefault="00000000" w:rsidRPr="00000000" w14:paraId="00000009">
      <w:pPr>
        <w:ind w:left="2121" w:right="2075" w:hanging="10"/>
        <w:contextualSpacing w:val="0"/>
        <w:jc w:val="center"/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"/>
        <w:contextualSpacing w:val="0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§1</w:t>
      </w:r>
    </w:p>
    <w:p w:rsidR="00000000" w:rsidDel="00000000" w:rsidP="00000000" w:rsidRDefault="00000000" w:rsidRPr="00000000" w14:paraId="0000000B">
      <w:pPr>
        <w:keepNext w:val="1"/>
        <w:keepLines w:val="1"/>
        <w:ind w:left="334" w:hanging="10"/>
        <w:contextualSpacing w:val="0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Definicje</w:t>
      </w:r>
    </w:p>
    <w:p w:rsidR="00000000" w:rsidDel="00000000" w:rsidP="00000000" w:rsidRDefault="00000000" w:rsidRPr="00000000" w14:paraId="0000000C">
      <w:pPr>
        <w:ind w:right="14"/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Używane w ramach niniejszego Regulaminu określenia każdorazowo oznaczają: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4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Projekt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— projekt pt. „40 FIRM – CZAS START!” realizowany przez Fundację AKME,</w:t>
      </w:r>
    </w:p>
    <w:p w:rsidR="00000000" w:rsidDel="00000000" w:rsidP="00000000" w:rsidRDefault="00000000" w:rsidRPr="00000000" w14:paraId="0000000E">
      <w:pPr>
        <w:numPr>
          <w:ilvl w:val="0"/>
          <w:numId w:val="8"/>
        </w:numPr>
        <w:ind w:left="720" w:right="14" w:hanging="360"/>
        <w:contextualSpacing w:val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Beneficjent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— Fundacja AKME, Bogucin, ul. Grzybowa 4, 62-006 Kobylnica,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ind w:left="720" w:right="14" w:hanging="360"/>
        <w:contextualSpacing w:val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Kandydat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- osoba fizyczna, starająca się o udział w Projekcie, która zamierza rozpocząć działalność gospodarczą i złożyła dokumenty rekrutacyjne,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ind w:left="720" w:right="14" w:hanging="360"/>
        <w:contextualSpacing w:val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Uczestnik projektu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- kandydat, który zostanie zakwalifikowany do Projektu zgodnie z zasadami określonymi w niniejszym Regulaminie, podpisze oświadczenie uczestnika projektu oraz spełnia następujące kryteria: jest osobą bezrobotną lub bierną zawodowo w wieku 30 lat i więcej z jednej z wymienionych grup: osób długotrwale bezrobotnych, osób w wieku 50 lat i więcej, kobiet, osób z niepełnosprawnościami, osób o niskich kwalifikacjach.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ind w:left="720" w:right="14" w:hanging="360"/>
        <w:contextualSpacing w:val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Osoby bezrobotne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- osoby pozostające bez pracy, gotowe do podjęcia pracy i aktywnie poszukujące zatrudnienia. Niezależnie od spełnienia powyższych przestanek, zarejestrowani bezrobotni są zaliczani do osób bezrobotnych.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 w rozumieniu Wytycznych.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ind w:left="720" w:right="14" w:hanging="360"/>
        <w:contextualSpacing w:val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Osoby długotrwale bezrobotne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definicja pojęcia „długotrwale bezrobotny" różni się w zależności od wieku: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14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młodzież (&lt;25 lat) - osoby bezrobotne nieprzerwanie przez okres ponad 6 miesięcy (&gt;6 miesięcy),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14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dorośli (25 lat lub więcej) - osoby bezrobotne nieprzerwanie przez okres ponad 12 miesięcy (&gt;12 miesięcy).</w:t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ind w:left="720" w:right="14" w:hanging="360"/>
        <w:contextualSpacing w:val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Osoby bierne zawodowo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-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</w:r>
    </w:p>
    <w:p w:rsidR="00000000" w:rsidDel="00000000" w:rsidP="00000000" w:rsidRDefault="00000000" w:rsidRPr="00000000" w14:paraId="00000016">
      <w:pPr>
        <w:keepNext w:val="1"/>
        <w:keepLines w:val="1"/>
        <w:ind w:left="817" w:hanging="10"/>
        <w:contextualSpacing w:val="0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§2</w:t>
      </w:r>
    </w:p>
    <w:p w:rsidR="00000000" w:rsidDel="00000000" w:rsidP="00000000" w:rsidRDefault="00000000" w:rsidRPr="00000000" w14:paraId="00000017">
      <w:pPr>
        <w:keepNext w:val="1"/>
        <w:keepLines w:val="1"/>
        <w:ind w:left="334" w:right="303" w:hanging="10"/>
        <w:contextualSpacing w:val="0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Warunki uczestnictwa w projekcie</w:t>
      </w:r>
    </w:p>
    <w:p w:rsidR="00000000" w:rsidDel="00000000" w:rsidP="00000000" w:rsidRDefault="00000000" w:rsidRPr="00000000" w14:paraId="00000018">
      <w:pPr>
        <w:ind w:left="14" w:right="14" w:firstLine="14"/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Uczestnik projektu „40 FIRM – CZAS START!” " nr RPWP.06.03.01-30-0100/17 zobowiązany jest ao: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53" w:right="14" w:hanging="360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podpisania wszystkich umów dokumentów potrzebnych do realizacji wsparcia w ramach projektu,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53" w:right="14" w:hanging="360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wypełniania obowiązków wynikających z umów zawartych z Beneficjentem,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753" w:right="14" w:hanging="360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uczestniczenia w zajęciach: szkolenia, doradztwo,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53" w:right="14" w:hanging="360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wypełniania ankiet związanych z realizacją projektu, monitoringiem i ewaluacją,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53" w:right="14" w:hanging="360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współpracy z Beneficjentem,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53" w:right="14" w:hanging="360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dostarczania wszelkich niezbędnych informacji i dokumentów na żądanie Beneficjenta.</w:t>
      </w:r>
    </w:p>
    <w:p w:rsidR="00000000" w:rsidDel="00000000" w:rsidP="00000000" w:rsidRDefault="00000000" w:rsidRPr="00000000" w14:paraId="0000001F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3" w:right="0" w:hanging="72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3" w:right="0" w:hanging="72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§3</w:t>
      </w:r>
    </w:p>
    <w:p w:rsidR="00000000" w:rsidDel="00000000" w:rsidP="00000000" w:rsidRDefault="00000000" w:rsidRPr="00000000" w14:paraId="00000021">
      <w:pPr>
        <w:keepNext w:val="1"/>
        <w:keepLines w:val="1"/>
        <w:ind w:right="339"/>
        <w:contextualSpacing w:val="0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Przyznawanie środków finansowych na rozwój przedsiębiorczości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ind w:left="389" w:right="14" w:hanging="375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 ramach projektu przewidziane jest przyznanie środków finansowych na rozwój przedsiębiorczości dla 40 Uczestników, którzy ukończyli etap szkoleniowo-doradczy i uzyskali certyfikat.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ind w:left="389" w:right="14" w:hanging="375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Uczestnicy projektu mogą ubiegać się o środki finansowe:</w:t>
      </w:r>
    </w:p>
    <w:p w:rsidR="00000000" w:rsidDel="00000000" w:rsidP="00000000" w:rsidRDefault="00000000" w:rsidRPr="00000000" w14:paraId="00000024">
      <w:pPr>
        <w:numPr>
          <w:ilvl w:val="1"/>
          <w:numId w:val="6"/>
        </w:numPr>
        <w:ind w:left="760" w:right="14" w:hanging="363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na wsparcie bezzwrotne, którego maksymalna kwota wsparcia nie przekracza 6-krotności przeciętnego wynagrodzenia za pracę, o którym mowa w art. 2 ust. 1 pkt 28 ustawy o promocji zatrudnienia i instytucjach rynku pracy, obowiązującego w dniu przyznania wsparcia rozumianym jako dzień podpisania umowy o przyznaniu wsparcia finansowego na rozpoczęcie działalności gospodarczej — w kwocie nie przekraczającej 24 000,00 zł,</w:t>
      </w:r>
    </w:p>
    <w:p w:rsidR="00000000" w:rsidDel="00000000" w:rsidP="00000000" w:rsidRDefault="00000000" w:rsidRPr="00000000" w14:paraId="00000025">
      <w:pPr>
        <w:numPr>
          <w:ilvl w:val="1"/>
          <w:numId w:val="6"/>
        </w:numPr>
        <w:ind w:left="760" w:right="14" w:hanging="363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na wsparcie pomostowe w postaci pomocy finansowej wypłacanej miesięcznie w kwocie nie większej niż równowartość minimalnego wynagrodzenia za pracę, o którym mowa w przepisach o minimalnym wynagrodzeniu za pracę, obowiązującego na dzień wypłacenia wsparcia bezzwrotnego przez okres 9 miesięcy od dnia rozpoczęcia prowadzenia działalności gospodarczej — w kwocie nie przekraczającej 1700 zł.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ind w:left="389" w:right="14" w:hanging="375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 wsparcie finansowe na rozwój przedsiębiorczości Uczestnik może ubiegać się poprzez złożenie Wniosku o przyznanie środków finansowych oraz biznesplanu przedsięwzięcia, zgodnego ze wzorem otrzymanym od Beneficjenta.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ind w:left="389" w:right="14" w:hanging="375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Środki z bezzwrotnej dotacji na rozpoczęcie działalności gospodarczej mogą być przeznaczone na pokrycie wydatków uznanych za niezbędne do prowadzenia działalności gospodarczej i odpowiednio uzasadnionych przez Uczestnika projektu.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ind w:left="389" w:right="14" w:hanging="375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Środki dotacji przekazywane będą uczestnikom projektu w kwotach netto (bez podatku VAT), w przypadku gdy zgodnie z ustawodastwem krajowym uczestnikowi projektu przysługuje prawo do obniżenia kwoty podatku należnego o kwotę podatku naliczonego lub ubiegania się o zwrot VAT.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ind w:left="389" w:right="14" w:hanging="375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 przypadku wsparcia pomostowego wypłaty będą wyłącznie w kwotach netto, w przypadku gdy uczestik projektu ma prawną możliwość odzyskania podatku VAT, lub w kwotach brutto – gdy wsparcie pomostowe przeznaczone zostanie wyłącznie na wydatki niuwzględniające podatku VAT.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8" w:right="0" w:hanging="388"/>
        <w:contextualSpacing w:val="1"/>
        <w:jc w:val="both"/>
        <w:rPr>
          <w:smallCaps w:val="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Wniosek o przyznanie środków finansowych na rozwój przedsiębiorczości zawierający biznesplan jest składany po zakończeniu etapu szkoleniowo-doradczego, a przed rozpoczęciem działalności gospodarczej, rozumianym jako data faktycznego rozpoczęcia działalności gospodarczej (zgodnie z aktualnym wpisem do CEIDG - data uzyskania wpisu do CEIDG jest równoznaczna z datą rozpoczęcia działalności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lub KRS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złożenia kompletu dokumentów rejestracyjnych w KRS).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ind w:left="389" w:right="14" w:hanging="375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 terminie rozpoczęcia i zakończenia naboru dokumentów niezbędnych do założenia działalności gospodarczej Beneficjent powiadamia Uczestników projektu w trakcie etapu szkoleniowo  - doradczego. Ocena złożonych wniosków i biznesplanów dokonywana jest w terminie do 10 dni roboczych od dnia zakończenia składania wniosków w oparciu o kryteria zgodne z przedstawionym biznesplanem i Kartą oceny biznesplanu.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ind w:left="389" w:right="14" w:hanging="375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Uczestnik projektu może uzyskać maksymalnie 140 pkt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ind w:left="389" w:right="14" w:hanging="375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Na decyzję o udzieleniu wsparcia finansowego w ramach projektu będą miały wpływ następujące czynniki:</w:t>
      </w:r>
    </w:p>
    <w:p w:rsidR="00000000" w:rsidDel="00000000" w:rsidP="00000000" w:rsidRDefault="00000000" w:rsidRPr="00000000" w14:paraId="0000002E">
      <w:pPr>
        <w:numPr>
          <w:ilvl w:val="1"/>
          <w:numId w:val="6"/>
        </w:numPr>
        <w:ind w:left="760" w:right="14" w:hanging="363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Biznesplan (max. 100 pkt)</w:t>
      </w:r>
    </w:p>
    <w:p w:rsidR="00000000" w:rsidDel="00000000" w:rsidP="00000000" w:rsidRDefault="00000000" w:rsidRPr="00000000" w14:paraId="0000002F">
      <w:pPr>
        <w:numPr>
          <w:ilvl w:val="1"/>
          <w:numId w:val="6"/>
        </w:numPr>
        <w:ind w:left="760" w:right="14" w:hanging="363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Liczba punktów otrzymanych z egzaminu wewnętrznego na zakończenie szkoleń przygotowujących do rozpoczęcia działalności gospodarczej (max. 20 pkt)</w:t>
      </w:r>
    </w:p>
    <w:p w:rsidR="00000000" w:rsidDel="00000000" w:rsidP="00000000" w:rsidRDefault="00000000" w:rsidRPr="00000000" w14:paraId="00000030">
      <w:pPr>
        <w:numPr>
          <w:ilvl w:val="1"/>
          <w:numId w:val="6"/>
        </w:numPr>
        <w:ind w:left="760" w:right="14" w:hanging="363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Frekwencja na szkoleniach z prowadzenia działalności gospodarczej (100% obecności — max 20 pkt)</w:t>
      </w:r>
    </w:p>
    <w:p w:rsidR="00000000" w:rsidDel="00000000" w:rsidP="00000000" w:rsidRDefault="00000000" w:rsidRPr="00000000" w14:paraId="00000031">
      <w:pPr>
        <w:numPr>
          <w:ilvl w:val="1"/>
          <w:numId w:val="6"/>
        </w:numPr>
        <w:ind w:left="760" w:right="14" w:hanging="363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Punkty premiujące: jeśli branża wiodąca (główne PKD) opisana w biznesplanie prowadzona będzie w sektorze OZE i/lub w branżach zidentyfikowanych jako branże o największym potencjale i/lub branżach strategicznych dla danego regionu Beneficjent przyzna dodatkowo 20 pkt Uczestnikowi Projektu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ind w:left="389" w:right="14" w:hanging="375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Beneficjent zastrzega sobie prawo określenia dodatkowych kryteriów oceny, które będą przedstawione Uczestnikom projektu przed wyznaczeniem terminu rozpoczęcia przyjmowania wniosków.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ind w:left="389" w:right="14" w:hanging="375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Dokumenty należy złożyć w 2 egzemplarzach w terminie wskazanym przez Beneficjenta.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ind w:left="389" w:right="14" w:hanging="375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Wszystkie złożone przez Uczestników projektu dokumenty o przyznanie środków finansowych na rozwój przedsiębiorczości są weryfikowane formalnie przez przedstawicieli Beneficjenta i oceniane merytorycznie przez Komisję Oceny Wniosków, powołaną przez Beneficjenta.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ind w:left="389" w:right="14" w:hanging="375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Błędy formalne w dokumentach o przyznanie środków finansowych na rozwój przedsiębiorczości możliwe do uzupełnienia, mogą być jednorazowo uzupełniane. O konieczności i sposobie uzupełnienia błędów formalnych Beneficjent powiadamia Uczestnika projektu, niezwłocznie po ich wykryciu.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ind w:left="389" w:right="14" w:hanging="375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Komisja Oceny Wniosków dokonuje również oceny kwalifikowalności wydatków w przypadku wsparcia finansowego i może kwestionować wysokość wnioskowanej pomocy, jeśli uzna że nie wszystkie wykazane wydatki są kwalifikowalne lub ich wartość jest zawyżona w stosunku do cen rynkowych.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ind w:left="389" w:right="14" w:hanging="375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 przypadku uzyskania przez Uczestników takiej samej liczby punktów na liście rankingowej o wyższej pozycji na liście decyduje wyższa liczba punktów przyznana z Biznesplanu.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ind w:left="389" w:right="14" w:hanging="375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Beneficjent pisemnie informuje Uczestników o wyniku oceny Dokumentów w terminie 5 dni roboczych od dnia dokonania oceny.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ind w:left="389" w:right="14" w:hanging="375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 otrzymaniu pozytywnej decyzji o przyznaniu środków finansowych na rozpoczęcie działalności gospodarczej Uczestnik projektu zobowiązany jest w ciągu 5 dni roboczych do uzyskania wpisu do CEiDG lub KRS. Po dokonaniu czynności związanych z zarejestrowaniem przedsiębiorcy następuje podpisanie Umowy o udzielenie wsparcia finansowego zawieranej pomiędzy Uczestnikiem projektu a Beneficjentem.</w:t>
      </w:r>
    </w:p>
    <w:p w:rsidR="00000000" w:rsidDel="00000000" w:rsidP="00000000" w:rsidRDefault="00000000" w:rsidRPr="00000000" w14:paraId="0000003A">
      <w:pPr>
        <w:numPr>
          <w:ilvl w:val="0"/>
          <w:numId w:val="10"/>
        </w:numPr>
        <w:ind w:left="377" w:right="14" w:hanging="363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Jeżeli komisja, na etapie rozpatrywania wniosku o przyznanie środków finansowych na rozwój przedsiębiorczości zawierającym biznesplan, wykaże np. brak zasadności wydatków/błędne założenia odnośnie wydatków kwalifikowalnych, które można pokryć ze środków finansowych na rozwój przedsiębiorczości, może podjąć negocjacje z uczestnikiem projektu. W ramach negocjacji uczestnik ma prawo dokonania korekt w złożonym przez niego wniosku. Wniosek może zostać odrzucony w przypadku, gdy podczas oceny Wniosku o przyznanie środków finansowych na rozwój przedsiębiorczości Komisja stwierdzi, że rozpoczęta działalność gospodarcza jest wykluczona z uzyskania pomocy de minimis lub dostrzeże inne naruszenia zasad i przepisów uniemożliwiające udzielenie środków.</w:t>
      </w:r>
    </w:p>
    <w:p w:rsidR="00000000" w:rsidDel="00000000" w:rsidP="00000000" w:rsidRDefault="00000000" w:rsidRPr="00000000" w14:paraId="0000003B">
      <w:pPr>
        <w:numPr>
          <w:ilvl w:val="0"/>
          <w:numId w:val="10"/>
        </w:numPr>
        <w:ind w:left="377" w:right="14" w:hanging="363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Beneficjent zobowiązuje się utworzyć rezerwę finansową w wysokości 15% wartości środków finansowych na rozwój przedsiębiorczości planowanych do udzielenia w ramach projektu.</w:t>
      </w:r>
    </w:p>
    <w:p w:rsidR="00000000" w:rsidDel="00000000" w:rsidP="00000000" w:rsidRDefault="00000000" w:rsidRPr="00000000" w14:paraId="0000003C">
      <w:pPr>
        <w:ind w:left="377" w:right="14"/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1"/>
        <w:keepLines w:val="1"/>
        <w:ind w:left="334" w:right="331" w:hanging="10"/>
        <w:contextualSpacing w:val="0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§4</w:t>
      </w:r>
    </w:p>
    <w:p w:rsidR="00000000" w:rsidDel="00000000" w:rsidP="00000000" w:rsidRDefault="00000000" w:rsidRPr="00000000" w14:paraId="0000003E">
      <w:pPr>
        <w:keepNext w:val="1"/>
        <w:keepLines w:val="1"/>
        <w:ind w:left="334" w:right="331" w:hanging="10"/>
        <w:contextualSpacing w:val="0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Procedura odwoławcza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7" w:right="14" w:hanging="377"/>
        <w:contextualSpacing w:val="1"/>
        <w:jc w:val="both"/>
        <w:rPr>
          <w:smallCaps w:val="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Uczestnicy, którzy nie zostaną wytypowani do otrzymania dotacji mają prawo wnieść odwołanie od każdego elementu oceny, która miała wpływ na przyznanie dotacji - w terminie 5 dni roboczych od dnia otrzymania informacji dotyczącej oceny.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377" w:right="14" w:hanging="377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Każdy z uczestników ma możliwość wglądu w dokumentację Beneficjenta związaną z oceną jego Wniosku o przyznanie środków finansowych na rozwój przedsiębiorczości oraz innymi elementami oceny, które decydują o przyznaniu wsparcia finansowego. Wnosząc odwołanie Uczestnik powołuje się na konkretne zapisy zawarte w ww. dokumentach, z którymi się nie zgadza.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377" w:right="14" w:hanging="377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Odwołanie wnoszone przez Uczestnika zawiera szczegółowe uzasadnienie względem decyzji Beneficjenta. Procedura rozpatrywania powyższego wniosku nie może naruszać zasady równego traktowania wszystkich Uczestników projektu w dostępie do środków finansowych na rozwój przedsiębiorczości oraz wpływać na opóźnienie harmonogramu wypłacania dotacji pozostałym Uczestnikom projektu.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377" w:right="14" w:hanging="377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Beneficjent ma obowiązek rozpatrzenia odwołania wniesionego przez Uczestnika w terminie 5 dni roboczych.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377" w:right="14" w:hanging="377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Oceny otrzymane na etapie procedury odwoławczej są ostateczne, i nie przysługują od nich środki odwoławcze.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377" w:right="14" w:hanging="377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Ostateczne zamknięcie listy Uczestników kwalifikujących się do otrzymania dotacji możliwe jest po rozpatrzeniu wszystkich odwołań rozpatrywanych w ramach listy zakwalifikowanych osób do projektu.</w:t>
      </w:r>
    </w:p>
    <w:p w:rsidR="00000000" w:rsidDel="00000000" w:rsidP="00000000" w:rsidRDefault="00000000" w:rsidRPr="00000000" w14:paraId="00000045">
      <w:pPr>
        <w:ind w:right="94"/>
        <w:contextualSpacing w:val="0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right="94"/>
        <w:contextualSpacing w:val="0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§5</w:t>
      </w:r>
    </w:p>
    <w:p w:rsidR="00000000" w:rsidDel="00000000" w:rsidP="00000000" w:rsidRDefault="00000000" w:rsidRPr="00000000" w14:paraId="00000047">
      <w:pPr>
        <w:ind w:right="94"/>
        <w:contextualSpacing w:val="0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Dotacja na rozpoczęcie działalności gospodarczej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ind w:left="439" w:right="14" w:hanging="425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Wysokość wsparcia finansowego nie przekraczająca 6-krotności przeciętnego wynagrodzenia za pracę, o którym mowa w art. 2 ust. 1 pkt 28 ustawy o promocji zatrudnienia i instytucjach rynku pracy obowiązującego w dniu przyznania wsparcia wypłacana jest po zarejestrowaniu działalności gospodarczej zgodnie z zapisami Umowy o udzielenie wsparcia finansowego zawieranej pomiędzy Uczestnikiem projektu a Beneficjentem.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ind w:left="439" w:right="14" w:hanging="425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Środki finansowe na rozwój przedsiębiorczości wypłacane są Uczestnikowi projektu w jednej transzy.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ind w:left="439" w:right="14" w:hanging="425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Środki finansowe na rozwój przedsiębiorczości udzielane są na podstawie Umowy o udzielenie wsparcia finansowego zawieranej pomiędzy Uczestnikiem projektu a Beneficjentem po rozpoczęciu prowadzenia przez Uczestnika działalności gospodarczej. Uczestnik projektu, który podpisze Umowę o udzielenie wsparcia finansowego zawieranej pomiędzy Uczestnikiem projektu a Beneficjentem jednocześnie zobowiązany jest do: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4" w:hanging="72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korzystania ze środków finansowych na rozwój przedsiębiorczości w sposób gwarantujący osiągnięcie założonych celów i zadań;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4" w:hanging="72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poddania się kontroli i monitoringu w zakresie prawidłowości korzystania ze środków finansowych na rozwój przedsiębiorczości;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4" w:hanging="72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 zwrotu udzielonych środków finansowych na rozwój przedsiębiorczości w przypadku ich wykorzystania niezgodnie z zapisami Umowy o udzielenie wsparcia finansowego zawieranej pomiędzy Uczestnikiem projektu a Beneficjentem;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4" w:hanging="72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d) prowadzenia działalności gospodarczej przez co najmniej 12 miesięcy liczonych od dnia faktycznego rozpoczęcia działalności, zgodnie z aktualnym wpisem do CEIDG lub KRS.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9" w:right="14" w:hanging="439"/>
        <w:contextualSpacing w:val="1"/>
        <w:jc w:val="both"/>
        <w:rPr>
          <w:smallCaps w:val="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Umowa o udzielenie wsparcia finansowego zawieranej pomiędzy Uczestnikiem projektu a Beneficjentem może zostać zawarta dopiero po uzyskaniu przez Uczestnika projektu wpisu do CEIDG lub KRS. Uczestnik projektu przed podpisaniem umowy zobowiązany jest uzyskać zaświadczenie o ukończeniu etapu szkoleniowo-doradczego realizowanego w ramach projektu lub złożyć oświadczenie, zgodnie z którym posiada odpowiednią wiedzę i umiejętności do prowadzenia działalności gospodarczej.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9" w:right="14" w:hanging="439"/>
        <w:contextualSpacing w:val="1"/>
        <w:jc w:val="both"/>
        <w:rPr>
          <w:smallCaps w:val="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Przekazanie Uczestnikowi środków na rozwój przedsiębiorczości jest uwarunkowane złożeniem zabezpieczenia zwrotu przekazanego wsparcia finansowego w jednej z następujących form: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4" w:hanging="72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poręczenie wg. prawa cywilnego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4" w:hanging="72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hipoteka na nieruchomości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4" w:hanging="72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 sądowy zastaw rejestrowy np. w środkach transportu drogowego, maszynach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4" w:hanging="72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d) przewłaszczenie rzeczy ruchomej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4" w:hanging="72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e) blokada środków finansowych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4" w:hanging="72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f) weksel z poręczeniem wekslowym (aval)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4" w:hanging="72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g) zastaw na prawach lub rzeczach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4" w:hanging="72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h) akt notarialny o dobrowolnym poddaniu się egzekucji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4" w:hanging="72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i) fundusz poręczeniowy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9" w:right="14" w:hanging="439"/>
        <w:contextualSpacing w:val="1"/>
        <w:jc w:val="both"/>
        <w:rPr>
          <w:smallCaps w:val="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Poręczenie, o którym mowa w § 5 pkt 5 ppkt a) może być udzielona przez: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4" w:hanging="72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osobę, która posiada źródło stałych dochodów, z wyłączeniem świadczeń socjalnych, jest zatrudniona w pełnym wymiarze czasu pracy i otrzymuje przynajmniej minimalne wynagrodzenie w kwocie 2 000,00 PLN brutto miesięcznie,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4" w:hanging="72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osobę prowadzącą działalność gospodarczą osiągającą średni miesięczny dochód w wysokości 2 000,00 PLN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4" w:hanging="72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 osobę, która ma ustalone prawo do emerytury lub renty i z tego tytułu otrzymuje co najmniej wynagrodzenie w kwocie 2 000,00 PLN brutto miesięcznie.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14" w:hanging="426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  W przypadku weksla in blanco i deklaracji wekslowej, o którym mowa w § 5 pkt 5 ppkt f) Uczestnik projektu podpisuje dokumenty osobiście w siedzibie i obecności Beneficjenta lub podpisy na tych dokumentach powinny być poświadczone notarialnie. Wniesienie zabezpieczenia wymaga również:</w:t>
      </w:r>
    </w:p>
    <w:p w:rsidR="00000000" w:rsidDel="00000000" w:rsidP="00000000" w:rsidRDefault="00000000" w:rsidRPr="00000000" w14:paraId="0000005F">
      <w:pPr>
        <w:numPr>
          <w:ilvl w:val="1"/>
          <w:numId w:val="3"/>
        </w:numPr>
        <w:ind w:left="742" w:right="14" w:hanging="375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oświadczenia małżonka o zgodzie na wniesienie zabezpieczenia (jeżeli wnioskodawca pozostaje w związku małżeńskim), ewentualnie załączenia odpisu aktu notarialnego albo sądowego orzeczenia znoszącego małżeńską wspólność majątkową, albo</w:t>
      </w:r>
    </w:p>
    <w:p w:rsidR="00000000" w:rsidDel="00000000" w:rsidP="00000000" w:rsidRDefault="00000000" w:rsidRPr="00000000" w14:paraId="00000060">
      <w:pPr>
        <w:numPr>
          <w:ilvl w:val="1"/>
          <w:numId w:val="3"/>
        </w:numPr>
        <w:ind w:left="742" w:right="14" w:hanging="375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oświadczenia o niepozostawaniu w związku małżeńskim (jeżeli wnioskodawca nie pozostaje w związku małżeńskim).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14" w:hanging="426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Koszt wystawienia zabezpieczenia jest finansowany przez Uczestnika projektu, ale nie może być zapłacony ze środków otrzymanych w ramach projektu.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14" w:hanging="426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Wszelkie wydatki, związane z zakładaniem działalności gospodarczej, poniesione przed podpisaniem Umowy o udzielenie wsparcia finansowego zawieranej pomiędzy Uczestnikiem projektu a Beneficjentem Uczestnik projektu ponosi na własne ryzyko i własny koszt, z zastrzeżeniem, że wydatki kwalifikowalne poniesione od dnia zarejestrowania przedsiębiorcy mogą zostać zrefundowane w przypadku otrzymania środków finansowych w ramach projektu.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14" w:hanging="426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Uczestnik projektu jest rozliczany przez Beneficjenta ze zrealizowania zadań określonych w biznesplanie oraz z poszczególnych wydatków na podstawie zapisów Umowy o udzielenie wsparcia finansowego zawieranej pomiędzy Uczestnikiem projektu a Beneficjentem.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14" w:hanging="426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Uczestnik projektu, który otrzymał środki finansowe na rozwój przedsiębiorczości ma obowiązek dokonania zwrotu otrzymanych środków wraz z odsetkami, jeżeli prowadził działalność gospodarczą przez okres krótszy niż 12 miesięcy od dnia faktycznego rozpoczęcia działalności gospodarczej, zgodnie z uzyskaniem wpisu do CEIDG lub KRS lub zostały naruszone inne warunki określone w niniejszym Regulaminie, innych umowach zawartych z Uczestnikiem lub dokumentach regulujących realizację projektu.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14" w:hanging="426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Wydatkowanie środków finansowych odbywa się zgodnie z harmonogramem rzeczowofinansowym przedsięwzięcia stanowiącym integralną część biznesplanu.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14" w:hanging="426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Uczestnik projektu ma obowiązek umożliwić Beneficjentowi przeprowadzenie kontroli w miejscu prowadzenia działalności gospodarczej. Na Beneficjencie spoczywa główny obowiązek monitorowania i kontroli prowadzonej przez Uczestnika projektu działalności gospodarczej przez okres 12 miesięcy od dnia faktycznego rozpoczęcia działalności gospodarczej, tj. w szczególności: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0" w:right="14" w:hanging="760"/>
        <w:contextualSpacing w:val="1"/>
        <w:jc w:val="both"/>
        <w:rPr>
          <w:smallCaps w:val="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czy Uczestnik projektu faktycznie prowadzi działalność gospodarczą,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0" w:right="14" w:hanging="760"/>
        <w:contextualSpacing w:val="1"/>
        <w:jc w:val="both"/>
        <w:rPr>
          <w:smallCaps w:val="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czy działalność gospodarcza prowadzona jest zgodnie z wnioskiem, o którym mowa w umowie o udzieleniu wsparcia finansowego oraz niniejszym dokumentem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0" w:right="14" w:hanging="760"/>
        <w:contextualSpacing w:val="1"/>
        <w:jc w:val="both"/>
        <w:rPr>
          <w:smallCaps w:val="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wykorzystanie przez niego zakupionych towarów lub usług zgodnie z charakterem prowadzonej działalności, w tym z zatwierdzonym biznesplanem (Beneficjent weryfikuje poszczególne dokumenty księgowe potwierdzające zakup przez Uczestnika projektu towarów lub usług). W szczególności Uczestnik musi posiadać sprzęt i wyposażenie zakupione z otrzymanych środków i wykazane w rozliczeniu. W przypadku gdy w ramach kontroli stwierdzone zostanie, iż Uczestnik nie posiada towarów, które wykazał w rozliczeniu, a które nabył w celu zużycia w ramach prowadzonej działalności gospodarczej (np. materiały zużywane w celu świadczenia usług) lub w celu dalszej sprzedaży, Uczestnik wykazuje dochód z tytułu świadczonych usług lub sprzedaży towarów lub w inny sposób uzasadnić fakt nieposiadania zakupionych towarów.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14" w:hanging="426"/>
        <w:contextualSpacing w:val="1"/>
        <w:jc w:val="both"/>
        <w:rPr>
          <w:smallCaps w:val="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Uniemożliwienie lub utrudnianie kontroli jest równoznaczne z niedotrzymaniem warunków Umowy o udzielenie wsparcia finansowego zawieranej pomiędzy Uczestnikiem projektu a Beneficjentem i stanowi podstawę do żądania zwrotu otrzymanych środków.</w:t>
      </w:r>
    </w:p>
    <w:p w:rsidR="00000000" w:rsidDel="00000000" w:rsidP="00000000" w:rsidRDefault="00000000" w:rsidRPr="00000000" w14:paraId="0000006B">
      <w:pPr>
        <w:keepNext w:val="1"/>
        <w:keepLines w:val="1"/>
        <w:ind w:left="817" w:right="756" w:hanging="10"/>
        <w:contextualSpacing w:val="0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1"/>
        <w:keepLines w:val="1"/>
        <w:ind w:left="817" w:right="756" w:hanging="10"/>
        <w:contextualSpacing w:val="0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§6</w:t>
      </w:r>
    </w:p>
    <w:p w:rsidR="00000000" w:rsidDel="00000000" w:rsidP="00000000" w:rsidRDefault="00000000" w:rsidRPr="00000000" w14:paraId="0000006D">
      <w:pPr>
        <w:keepNext w:val="1"/>
        <w:keepLines w:val="1"/>
        <w:ind w:left="334" w:right="288" w:hanging="10"/>
        <w:contextualSpacing w:val="0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Wsparcie pomostowe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ind w:left="446" w:right="14" w:hanging="432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Wsparcie pomostowe przysługuje wyłącznie tym uczestnikom, którzy uzyskali środki na rozpoczęcie działalności gospodarczej w projekcie.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ind w:left="446" w:right="14" w:hanging="432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Wsparcie pomostowe jest udzielane w postaci: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6" w:right="14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indywidualnych usług doradczych o charakterze specjalistycznym w okresie pierwszych 12 miesięcy prowadzenia działalności gospodarczej;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6" w:right="14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pomocy finansowej wypłacanej miesięcznie w kwocie 1 700,00 zł przez okres 6 miesięcy        (nie więcej niż 12 miesięcy) od dnia rozpoczęcia prowadzenia działalności gospodarczej.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ind w:left="446" w:right="14" w:hanging="432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Beneficjent wyznacza termin rozpoczęcia i zakończenia składania wniosków o przyznanie wsparcia pomostowego. Wniosek o przyznanie wsparcia pomostowego jest częścią składową Wniosku o przyznanie środków finansowych. Złożenie wniosku o przyznanie finansowego wsparcia pomostowego następuje razem ze złożeniem biznesplanu.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ind w:left="446" w:right="14" w:hanging="432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Wniosek o przyznanie wsparcia pomostowego, będący częścią Wniosku o przyznanie środków finansowych składany jest wraz z biznesplanem, który powinien zawierać co najmniej: imię i nazwisko składającego wniosek, nazwę przedsiębiorstwa oraz miejsce (adres) prowadzenia działalności gospodarczej, opis prowadzonej działalności gospodarczej, cele jakie planuje się zrealizować przy wykorzystaniu wnioskowanych środków finansowych, planowane daty rozpoczęcia i zakończenia korzystania ze wsparcia pomostowego, wnioskowany zakres wsparcia pomostowego (wnioskowaną kwotę wsparcia finansowego, okres wnioskowanego wsparcia oraz uzasadnienie konieczności udzielenia wsparcia), analizę bieżącej sytuacji przedsiębiorstwa na rynku obejmującą wykaz przychodów i wydatków w okresie od rozpoczęcia działalności gospodarczej do chwili złożenia wniosku oraz prognozę sytuacji na najbliższe 12 miesięcy. Do wniosku uczestnik projektu powinien załączyć oświadczenie o nieuzyskaniu wsparcia pomostowego tego samego typu, o jakie się ubiega i nieskorzystaniu z innej pomocy dotyczącej tych samych kosztów kwalifikowalnych oraz nieubieganiu się o inną pomoc dotyczącą tych samych kosztów kwalifikowanych.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ind w:left="446" w:right="14" w:hanging="432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Wsparcie pomostowe w postaci indywidualnych usług doradczych wynika z indywidualnego  zapotrzebowania Uczestnika projektu.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ind w:left="446" w:right="14" w:hanging="432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Złożone przez uczestników Wnioski o przyznanie środków finansowych są oceniane przez Komisję Oceny Wniosków w oparciu o procedurę określoną w §2. Wnioski o przyznanie wsparcia pomostowego są analizowane razem z biznesplanem.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ind w:left="446" w:right="14" w:hanging="432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Beneficjent pisemnie informuje uczestników o wyniku oceny Wniosków w terminie 5 dni roboczych od dnia dokonania oceny, rozumianą jako sporządzenie listy osób zakwalifikowanych do otrzymania wsparcia finansowego.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ind w:left="446" w:right="14" w:hanging="432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Wsparcie pomostowe jest wypłacane na podstawie i w terminach określonych w Umowie o udzielenie wsparcia finansowego zawieranej pomiędzy Uczestnikiem projektu a Beneficjentem.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ind w:left="446" w:right="14" w:hanging="432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Uczestnik jest zobowiązany do ponoszenia wydatków w ramach wsparcia pomostowego zgodnie z celem jakim jest rozpoczęcie i prowadzenie działalności, na którą otrzymał środki na rozwój przedsiębiorczości.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ind w:left="446" w:right="14" w:hanging="432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Wydatki ponoszone w ramach wsparcia pomostowego nie mogą być tożsame z wydatkami inwestycyjnymi na rozwój przedsiębiorczości.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ind w:left="446" w:right="14" w:hanging="432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Procedura odwoławcza dotycząca wniosków o przyznanie środków finansowych na rozwój przedsiębiorczości, określona w §4, obejmuje również wnioski o przyznanie wsparcia pomostowego. Uczestnik wnoszący odwołanie w ramach procedury odwoławczej nie ma przy tym obowiązku wnoszenia osobnego odwołania dotyczącego wniosku o przyznanie wsparcia pomostowego.</w:t>
      </w:r>
    </w:p>
    <w:p w:rsidR="00000000" w:rsidDel="00000000" w:rsidP="00000000" w:rsidRDefault="00000000" w:rsidRPr="00000000" w14:paraId="0000007B">
      <w:pPr>
        <w:keepNext w:val="1"/>
        <w:keepLines w:val="1"/>
        <w:ind w:left="817" w:right="778" w:hanging="10"/>
        <w:contextualSpacing w:val="0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§7</w:t>
      </w:r>
    </w:p>
    <w:p w:rsidR="00000000" w:rsidDel="00000000" w:rsidP="00000000" w:rsidRDefault="00000000" w:rsidRPr="00000000" w14:paraId="0000007C">
      <w:pPr>
        <w:keepNext w:val="1"/>
        <w:keepLines w:val="1"/>
        <w:ind w:left="334" w:right="310" w:hanging="10"/>
        <w:contextualSpacing w:val="0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Okres prowadzenia działalności gospodarczej</w:t>
      </w:r>
    </w:p>
    <w:p w:rsidR="00000000" w:rsidDel="00000000" w:rsidP="00000000" w:rsidRDefault="00000000" w:rsidRPr="00000000" w14:paraId="0000007D">
      <w:pPr>
        <w:numPr>
          <w:ilvl w:val="0"/>
          <w:numId w:val="7"/>
        </w:numPr>
        <w:ind w:left="374" w:right="14" w:hanging="363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Uczestnik projektu jest zobowiązany do prowadzenia działalności gospodarczej przez okres co najmniej 12 miesięcy od dnia faktycznego rozpoczęcia działalności gospodarczej, zgodnie z wpisem do CEIDG lub KRS.</w:t>
      </w:r>
    </w:p>
    <w:p w:rsidR="00000000" w:rsidDel="00000000" w:rsidP="00000000" w:rsidRDefault="00000000" w:rsidRPr="00000000" w14:paraId="0000007E">
      <w:pPr>
        <w:numPr>
          <w:ilvl w:val="0"/>
          <w:numId w:val="7"/>
        </w:numPr>
        <w:ind w:left="374" w:right="14" w:hanging="363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 przypadku niedotrzymania ww. terminu Uczestnik projektu zobowiązany jest do zwrotu przyznanych środków.</w:t>
      </w:r>
    </w:p>
    <w:p w:rsidR="00000000" w:rsidDel="00000000" w:rsidP="00000000" w:rsidRDefault="00000000" w:rsidRPr="00000000" w14:paraId="0000007F">
      <w:pPr>
        <w:keepNext w:val="1"/>
        <w:keepLines w:val="1"/>
        <w:ind w:left="817" w:right="807" w:hanging="10"/>
        <w:contextualSpacing w:val="0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§8</w:t>
      </w:r>
    </w:p>
    <w:p w:rsidR="00000000" w:rsidDel="00000000" w:rsidP="00000000" w:rsidRDefault="00000000" w:rsidRPr="00000000" w14:paraId="00000080">
      <w:pPr>
        <w:keepNext w:val="1"/>
        <w:keepLines w:val="1"/>
        <w:ind w:left="334" w:right="339" w:hanging="10"/>
        <w:contextualSpacing w:val="0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Rezygnacja i skreślenie uczestnika z udziału w projekcie</w:t>
      </w:r>
    </w:p>
    <w:p w:rsidR="00000000" w:rsidDel="00000000" w:rsidP="00000000" w:rsidRDefault="00000000" w:rsidRPr="00000000" w14:paraId="00000081">
      <w:pPr>
        <w:numPr>
          <w:ilvl w:val="0"/>
          <w:numId w:val="4"/>
        </w:numPr>
        <w:ind w:left="377" w:right="14" w:hanging="363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Uczestnik, który został zakwalifikowany do udziału w projekcie, może z ważnej, uzasadnionej przyczyny zrezygnować z udziału przed rozpoczęciem szkolenia z zakresu prowadzenia i zakładania działalności gospodarczej, informując o tym Beneficjenta najpóźniej w dniu rozpoczęcia zajęć, podając powód rezygnacji.</w:t>
      </w:r>
    </w:p>
    <w:p w:rsidR="00000000" w:rsidDel="00000000" w:rsidP="00000000" w:rsidRDefault="00000000" w:rsidRPr="00000000" w14:paraId="00000082">
      <w:pPr>
        <w:numPr>
          <w:ilvl w:val="0"/>
          <w:numId w:val="4"/>
        </w:numPr>
        <w:ind w:left="377" w:right="14" w:hanging="363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Rezygnacja z uczestnictwa w projekcie po rozpoczęciu szkolenia z zakresu prowadzenia i zakładania działalności gospodarczej, może nastąpić wyłącznie w uzasadnionych przypadkach i wymaga przedłożenia przez Uczestnika oświadczenia w sprawie rezygnacji.</w:t>
      </w:r>
    </w:p>
    <w:p w:rsidR="00000000" w:rsidDel="00000000" w:rsidP="00000000" w:rsidRDefault="00000000" w:rsidRPr="00000000" w14:paraId="00000083">
      <w:pPr>
        <w:numPr>
          <w:ilvl w:val="0"/>
          <w:numId w:val="4"/>
        </w:numPr>
        <w:ind w:left="377" w:right="14" w:hanging="363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Uzasadnione przypadki, o których mowa w punkcie 1 i 2, mogą wynikać z przyczyn natury zdrowotnej lub innych nieznanych przez Uczestnika w momencie rozpoczęcia udziału w projekcie.</w:t>
      </w:r>
    </w:p>
    <w:p w:rsidR="00000000" w:rsidDel="00000000" w:rsidP="00000000" w:rsidRDefault="00000000" w:rsidRPr="00000000" w14:paraId="00000084">
      <w:pPr>
        <w:numPr>
          <w:ilvl w:val="0"/>
          <w:numId w:val="4"/>
        </w:numPr>
        <w:ind w:left="377" w:right="14" w:hanging="363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Beneficjent zastrzega sobie prawo skreślenia Uczestnika z listy Uczestników projektu w przypadku naruszenia przez niego niniejszego Regulaminu, dokumentów regulujących realizację projektu, innych umów zawartych z Uczestnikiem lub/i zasad współżycia społecznego.</w:t>
      </w:r>
    </w:p>
    <w:p w:rsidR="00000000" w:rsidDel="00000000" w:rsidP="00000000" w:rsidRDefault="00000000" w:rsidRPr="00000000" w14:paraId="00000085">
      <w:pPr>
        <w:numPr>
          <w:ilvl w:val="0"/>
          <w:numId w:val="4"/>
        </w:numPr>
        <w:ind w:left="377" w:right="14" w:hanging="363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 przypadku rezygnacji/skreślenia Uczestnika z udziału w projekcie jest on zobowiązany zwrócić wszystkie otrzymane materiały szkoleniowe i pomocnicze.</w:t>
      </w:r>
    </w:p>
    <w:p w:rsidR="00000000" w:rsidDel="00000000" w:rsidP="00000000" w:rsidRDefault="00000000" w:rsidRPr="00000000" w14:paraId="00000086">
      <w:pPr>
        <w:numPr>
          <w:ilvl w:val="0"/>
          <w:numId w:val="4"/>
        </w:numPr>
        <w:ind w:left="377" w:right="14" w:hanging="363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 celu zabezpieczenia frekwencji, na wypadek choroby lub zdarzeń losowych, przewiduje się utworzenie listy rezerwowej Uczestników.</w:t>
      </w:r>
    </w:p>
    <w:p w:rsidR="00000000" w:rsidDel="00000000" w:rsidP="00000000" w:rsidRDefault="00000000" w:rsidRPr="00000000" w14:paraId="00000087">
      <w:pPr>
        <w:numPr>
          <w:ilvl w:val="0"/>
          <w:numId w:val="4"/>
        </w:numPr>
        <w:ind w:left="377" w:right="14" w:hanging="363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 przypadku rezygnacji lub skreślenia Uczestnika z listy osób zakwalifikowanych do projektu przez Beneficjenta, jego miejsce zajmuje pierwsza osoba z listy rezerwowej.</w:t>
      </w:r>
    </w:p>
    <w:p w:rsidR="00000000" w:rsidDel="00000000" w:rsidP="00000000" w:rsidRDefault="00000000" w:rsidRPr="00000000" w14:paraId="00000088">
      <w:pPr>
        <w:numPr>
          <w:ilvl w:val="0"/>
          <w:numId w:val="4"/>
        </w:numPr>
        <w:ind w:left="377" w:right="14" w:hanging="363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 przypadku rezygnacji Uczestnika z udziału projekcie/skreślenia z listy uczestników Beneficjent ma prawo wstrzymać lub anulować wypłatę wszelkich świadczeń przysługujących Uczestnikowi za udział w projekcie.</w:t>
      </w:r>
    </w:p>
    <w:p w:rsidR="00000000" w:rsidDel="00000000" w:rsidP="00000000" w:rsidRDefault="00000000" w:rsidRPr="00000000" w14:paraId="00000089">
      <w:pPr>
        <w:keepNext w:val="1"/>
        <w:keepLines w:val="1"/>
        <w:ind w:left="817" w:right="821" w:hanging="10"/>
        <w:contextualSpacing w:val="0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§9</w:t>
      </w:r>
    </w:p>
    <w:p w:rsidR="00000000" w:rsidDel="00000000" w:rsidP="00000000" w:rsidRDefault="00000000" w:rsidRPr="00000000" w14:paraId="0000008A">
      <w:pPr>
        <w:keepNext w:val="1"/>
        <w:keepLines w:val="1"/>
        <w:ind w:left="334" w:right="346" w:hanging="10"/>
        <w:contextualSpacing w:val="0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Informacje pozostałe</w:t>
      </w:r>
    </w:p>
    <w:p w:rsidR="00000000" w:rsidDel="00000000" w:rsidP="00000000" w:rsidRDefault="00000000" w:rsidRPr="00000000" w14:paraId="0000008B">
      <w:pPr>
        <w:numPr>
          <w:ilvl w:val="0"/>
          <w:numId w:val="12"/>
        </w:numPr>
        <w:ind w:left="377" w:right="14" w:hanging="363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Regulamin wchodzi w życie z dniem podpisania.</w:t>
      </w:r>
    </w:p>
    <w:p w:rsidR="00000000" w:rsidDel="00000000" w:rsidP="00000000" w:rsidRDefault="00000000" w:rsidRPr="00000000" w14:paraId="0000008C">
      <w:pPr>
        <w:numPr>
          <w:ilvl w:val="0"/>
          <w:numId w:val="12"/>
        </w:numPr>
        <w:ind w:left="377" w:right="14" w:hanging="363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Beneficjent ma możliwość dokonania zmian w Regulaminie, o czym powiadamia pisemnie IZ WRPO 2014+, a następnie telefonicznie powiadamia także Uczestników projektu.</w:t>
      </w:r>
    </w:p>
    <w:p w:rsidR="00000000" w:rsidDel="00000000" w:rsidP="00000000" w:rsidRDefault="00000000" w:rsidRPr="00000000" w14:paraId="0000008D">
      <w:pPr>
        <w:numPr>
          <w:ilvl w:val="0"/>
          <w:numId w:val="12"/>
        </w:numPr>
        <w:ind w:left="377" w:right="14" w:hanging="363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 sprawach nieuregulowanych w niniejszym Regulaminie obowiązują zapisy umów zawieranych z Uczestnikami projektu oraz Standardy realizacji wsparcia w projektach Poddziałania 6.3.1 Samozatrudnienie i przedsiębiorczość WRPO 2014-2020 opracowane przez Urząd Marszałkowski Województwa Wielkopolskiego w Poznaniu, a także akty prawne i dokumenty programowe dotyczące realizacji projektów w ramach WRPO 2014+</w:t>
      </w:r>
    </w:p>
    <w:p w:rsidR="00000000" w:rsidDel="00000000" w:rsidP="00000000" w:rsidRDefault="00000000" w:rsidRPr="00000000" w14:paraId="0000008E">
      <w:pPr>
        <w:ind w:right="14"/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right="14"/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right="14"/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10" w:right="223" w:hanging="10"/>
        <w:contextualSpacing w:val="0"/>
        <w:jc w:val="righ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Data i podpis Beneficjenta......................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</w:rPr>
        <w:drawing>
          <wp:inline distB="0" distT="0" distL="0" distR="0">
            <wp:extent cx="123825" cy="19050"/>
            <wp:effectExtent b="0" l="0" r="0" t="0"/>
            <wp:docPr id="1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right="14"/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right="14"/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right="14"/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right="14"/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17" w:top="1417" w:left="1417" w:right="1417" w:header="426" w:footer="35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5760720" cy="992303"/>
          <wp:effectExtent b="0" l="0" r="0" t="0"/>
          <wp:docPr id="16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99230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  <w:rtl w:val="0"/>
      </w:rPr>
      <w:t xml:space="preserve">Projekt „40 firm- Czas Start!” współfinansowany ze środków Unii Europejskiej w ramach Europejskiego Funduszu Społecznego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-284" w:right="0" w:hanging="141.99999999999994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4570489" cy="850922"/>
          <wp:effectExtent b="0" l="0" r="0" t="0"/>
          <wp:docPr id="18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0489" cy="85092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46" w:hanging="446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29" w:hanging="1129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49" w:hanging="1849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69" w:hanging="2569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89" w:hanging="3289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009" w:hanging="4009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29" w:hanging="4729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49" w:hanging="5449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69" w:hanging="6169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77" w:hanging="377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96" w:hanging="1096"/>
      </w:pPr>
      <w:rPr>
        <w:rFonts w:ascii="Calibri" w:cs="Calibri" w:eastAsia="Calibri" w:hAnsi="Calibri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16" w:hanging="1816"/>
      </w:pPr>
      <w:rPr>
        <w:rFonts w:ascii="Calibri" w:cs="Calibri" w:eastAsia="Calibri" w:hAnsi="Calibri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36" w:hanging="2536"/>
      </w:pPr>
      <w:rPr>
        <w:rFonts w:ascii="Calibri" w:cs="Calibri" w:eastAsia="Calibri" w:hAnsi="Calibri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56" w:hanging="3256"/>
      </w:pPr>
      <w:rPr>
        <w:rFonts w:ascii="Calibri" w:cs="Calibri" w:eastAsia="Calibri" w:hAnsi="Calibri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76" w:hanging="3976"/>
      </w:pPr>
      <w:rPr>
        <w:rFonts w:ascii="Calibri" w:cs="Calibri" w:eastAsia="Calibri" w:hAnsi="Calibri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96" w:hanging="4696"/>
      </w:pPr>
      <w:rPr>
        <w:rFonts w:ascii="Calibri" w:cs="Calibri" w:eastAsia="Calibri" w:hAnsi="Calibri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16" w:hanging="5416"/>
      </w:pPr>
      <w:rPr>
        <w:rFonts w:ascii="Calibri" w:cs="Calibri" w:eastAsia="Calibri" w:hAnsi="Calibri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36" w:hanging="6136"/>
      </w:pPr>
      <w:rPr>
        <w:rFonts w:ascii="Calibri" w:cs="Calibri" w:eastAsia="Calibri" w:hAnsi="Calibri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439" w:hanging="439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)"/>
      <w:lvlJc w:val="left"/>
      <w:pPr>
        <w:ind w:left="742" w:hanging="742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564" w:hanging="1564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284" w:hanging="2284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004" w:hanging="3004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724" w:hanging="3724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444" w:hanging="4444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164" w:hanging="5164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5884" w:hanging="5884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377" w:hanging="377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99" w:hanging="1099"/>
      </w:pPr>
      <w:rPr>
        <w:rFonts w:ascii="Calibri" w:cs="Calibri" w:eastAsia="Calibri" w:hAnsi="Calibri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19" w:hanging="1819"/>
      </w:pPr>
      <w:rPr>
        <w:rFonts w:ascii="Calibri" w:cs="Calibri" w:eastAsia="Calibri" w:hAnsi="Calibri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39" w:hanging="2539"/>
      </w:pPr>
      <w:rPr>
        <w:rFonts w:ascii="Calibri" w:cs="Calibri" w:eastAsia="Calibri" w:hAnsi="Calibri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59" w:hanging="3259"/>
      </w:pPr>
      <w:rPr>
        <w:rFonts w:ascii="Calibri" w:cs="Calibri" w:eastAsia="Calibri" w:hAnsi="Calibri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79" w:hanging="3979"/>
      </w:pPr>
      <w:rPr>
        <w:rFonts w:ascii="Calibri" w:cs="Calibri" w:eastAsia="Calibri" w:hAnsi="Calibri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99" w:hanging="4699"/>
      </w:pPr>
      <w:rPr>
        <w:rFonts w:ascii="Calibri" w:cs="Calibri" w:eastAsia="Calibri" w:hAnsi="Calibri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19" w:hanging="5419"/>
      </w:pPr>
      <w:rPr>
        <w:rFonts w:ascii="Calibri" w:cs="Calibri" w:eastAsia="Calibri" w:hAnsi="Calibri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39" w:hanging="6139"/>
      </w:pPr>
      <w:rPr>
        <w:rFonts w:ascii="Calibri" w:cs="Calibri" w:eastAsia="Calibri" w:hAnsi="Calibri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</w:abstractNum>
  <w:abstractNum w:abstractNumId="5">
    <w:lvl w:ilvl="0">
      <w:start w:val="1"/>
      <w:numFmt w:val="lowerLetter"/>
      <w:lvlText w:val="%1)"/>
      <w:lvlJc w:val="left"/>
      <w:pPr>
        <w:ind w:left="753" w:hanging="753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473" w:hanging="1473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193" w:hanging="2193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913" w:hanging="2913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633" w:hanging="3633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353" w:hanging="4353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5073" w:hanging="5073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793" w:hanging="5793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513" w:hanging="6513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388" w:hanging="388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)"/>
      <w:lvlJc w:val="left"/>
      <w:pPr>
        <w:ind w:left="760" w:hanging="760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527" w:hanging="1527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247" w:hanging="2247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2967" w:hanging="2967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687" w:hanging="3687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407" w:hanging="4407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127" w:hanging="5127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5847" w:hanging="5847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374" w:hanging="374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30" w:hanging="1130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50" w:hanging="1850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70" w:hanging="2570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90" w:hanging="3290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010" w:hanging="4010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30" w:hanging="4730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50" w:hanging="5450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70" w:hanging="6170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lowerLetter"/>
      <w:lvlText w:val="%1)"/>
      <w:lvlJc w:val="left"/>
      <w:pPr>
        <w:ind w:left="806" w:hanging="360.00000000000006"/>
      </w:pPr>
      <w:rPr/>
    </w:lvl>
    <w:lvl w:ilvl="1">
      <w:start w:val="1"/>
      <w:numFmt w:val="lowerLetter"/>
      <w:lvlText w:val="%2."/>
      <w:lvlJc w:val="left"/>
      <w:pPr>
        <w:ind w:left="1526" w:hanging="360"/>
      </w:pPr>
      <w:rPr/>
    </w:lvl>
    <w:lvl w:ilvl="2">
      <w:start w:val="1"/>
      <w:numFmt w:val="lowerRoman"/>
      <w:lvlText w:val="%3."/>
      <w:lvlJc w:val="right"/>
      <w:pPr>
        <w:ind w:left="2246" w:hanging="180"/>
      </w:pPr>
      <w:rPr/>
    </w:lvl>
    <w:lvl w:ilvl="3">
      <w:start w:val="1"/>
      <w:numFmt w:val="decimal"/>
      <w:lvlText w:val="%4."/>
      <w:lvlJc w:val="left"/>
      <w:pPr>
        <w:ind w:left="2966" w:hanging="360"/>
      </w:pPr>
      <w:rPr/>
    </w:lvl>
    <w:lvl w:ilvl="4">
      <w:start w:val="1"/>
      <w:numFmt w:val="lowerLetter"/>
      <w:lvlText w:val="%5."/>
      <w:lvlJc w:val="left"/>
      <w:pPr>
        <w:ind w:left="3686" w:hanging="360"/>
      </w:pPr>
      <w:rPr/>
    </w:lvl>
    <w:lvl w:ilvl="5">
      <w:start w:val="1"/>
      <w:numFmt w:val="lowerRoman"/>
      <w:lvlText w:val="%6."/>
      <w:lvlJc w:val="right"/>
      <w:pPr>
        <w:ind w:left="4406" w:hanging="180"/>
      </w:pPr>
      <w:rPr/>
    </w:lvl>
    <w:lvl w:ilvl="6">
      <w:start w:val="1"/>
      <w:numFmt w:val="decimal"/>
      <w:lvlText w:val="%7."/>
      <w:lvlJc w:val="left"/>
      <w:pPr>
        <w:ind w:left="5126" w:hanging="360"/>
      </w:pPr>
      <w:rPr/>
    </w:lvl>
    <w:lvl w:ilvl="7">
      <w:start w:val="1"/>
      <w:numFmt w:val="lowerLetter"/>
      <w:lvlText w:val="%8."/>
      <w:lvlJc w:val="left"/>
      <w:pPr>
        <w:ind w:left="5846" w:hanging="360"/>
      </w:pPr>
      <w:rPr/>
    </w:lvl>
    <w:lvl w:ilvl="8">
      <w:start w:val="1"/>
      <w:numFmt w:val="lowerRoman"/>
      <w:lvlText w:val="%9."/>
      <w:lvlJc w:val="right"/>
      <w:pPr>
        <w:ind w:left="6566" w:hanging="180"/>
      </w:pPr>
      <w:rPr/>
    </w:lvl>
  </w:abstractNum>
  <w:abstractNum w:abstractNumId="10">
    <w:lvl w:ilvl="0">
      <w:start w:val="17"/>
      <w:numFmt w:val="decimal"/>
      <w:lvlText w:val="%1."/>
      <w:lvlJc w:val="left"/>
      <w:pPr>
        <w:ind w:left="377" w:hanging="377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41" w:hanging="1141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61" w:hanging="1861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81" w:hanging="2581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301" w:hanging="3301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021" w:hanging="4021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41" w:hanging="4741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61" w:hanging="5461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81" w:hanging="6181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11">
    <w:lvl w:ilvl="0">
      <w:start w:val="1"/>
      <w:numFmt w:val="lowerLetter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377" w:hanging="377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7" w:hanging="1087"/>
      </w:pPr>
      <w:rPr>
        <w:rFonts w:ascii="Calibri" w:cs="Calibri" w:eastAsia="Calibri" w:hAnsi="Calibri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7" w:hanging="1807"/>
      </w:pPr>
      <w:rPr>
        <w:rFonts w:ascii="Calibri" w:cs="Calibri" w:eastAsia="Calibri" w:hAnsi="Calibri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7" w:hanging="2527"/>
      </w:pPr>
      <w:rPr>
        <w:rFonts w:ascii="Calibri" w:cs="Calibri" w:eastAsia="Calibri" w:hAnsi="Calibri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7" w:hanging="3247"/>
      </w:pPr>
      <w:rPr>
        <w:rFonts w:ascii="Calibri" w:cs="Calibri" w:eastAsia="Calibri" w:hAnsi="Calibri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7" w:hanging="3967"/>
      </w:pPr>
      <w:rPr>
        <w:rFonts w:ascii="Calibri" w:cs="Calibri" w:eastAsia="Calibri" w:hAnsi="Calibri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7" w:hanging="4687"/>
      </w:pPr>
      <w:rPr>
        <w:rFonts w:ascii="Calibri" w:cs="Calibri" w:eastAsia="Calibri" w:hAnsi="Calibri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7" w:hanging="5407"/>
      </w:pPr>
      <w:rPr>
        <w:rFonts w:ascii="Calibri" w:cs="Calibri" w:eastAsia="Calibri" w:hAnsi="Calibri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7" w:hanging="6127"/>
      </w:pPr>
      <w:rPr>
        <w:rFonts w:ascii="Calibri" w:cs="Calibri" w:eastAsia="Calibri" w:hAnsi="Calibri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13">
    <w:lvl w:ilvl="0">
      <w:start w:val="8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FB36CD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BF489B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BF489B"/>
    <w:rPr>
      <w:rFonts w:ascii="Tahoma" w:cs="Tahoma" w:hAnsi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 w:val="1"/>
    <w:rsid w:val="00BF489B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BF489B"/>
  </w:style>
  <w:style w:type="paragraph" w:styleId="Stopka">
    <w:name w:val="footer"/>
    <w:basedOn w:val="Normalny"/>
    <w:link w:val="StopkaZnak"/>
    <w:uiPriority w:val="99"/>
    <w:unhideWhenUsed w:val="1"/>
    <w:rsid w:val="00BF489B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BF489B"/>
  </w:style>
  <w:style w:type="paragraph" w:styleId="Default" w:customStyle="1">
    <w:name w:val="Default"/>
    <w:rsid w:val="0046766E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6766E"/>
    <w:rPr>
      <w:rFonts w:ascii="Arial" w:cs="Arial" w:hAnsi="Arial"/>
    </w:rPr>
  </w:style>
  <w:style w:type="character" w:styleId="TekstprzypisudolnegoZnak" w:customStyle="1">
    <w:name w:val="Tekst przypisu dolnego Znak"/>
    <w:aliases w:val="Podrozdział Znak,Footnote Znak,Podrozdzia3 Znak"/>
    <w:basedOn w:val="Domylnaczcionkaakapitu"/>
    <w:link w:val="Tekstprzypisudolnego"/>
    <w:rsid w:val="0046766E"/>
    <w:rPr>
      <w:rFonts w:ascii="Arial" w:cs="Arial" w:eastAsia="Times New Roman" w:hAnsi="Arial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46766E"/>
    <w:rPr>
      <w:vertAlign w:val="superscript"/>
    </w:rPr>
  </w:style>
  <w:style w:type="table" w:styleId="Tabela-Siatka">
    <w:name w:val="Table Grid"/>
    <w:basedOn w:val="Standardowy"/>
    <w:uiPriority w:val="59"/>
    <w:rsid w:val="0046766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kapitzlist">
    <w:name w:val="List Paragraph"/>
    <w:basedOn w:val="Normalny"/>
    <w:uiPriority w:val="34"/>
    <w:qFormat w:val="1"/>
    <w:rsid w:val="00580B83"/>
    <w:pPr>
      <w:ind w:left="720"/>
      <w:contextualSpacing w:val="1"/>
      <w:jc w:val="both"/>
    </w:pPr>
    <w:rPr>
      <w:rFonts w:ascii="Arial" w:cs="Arial" w:hAnsi="Arial"/>
      <w:sz w:val="22"/>
      <w:szCs w:val="24"/>
    </w:rPr>
  </w:style>
  <w:style w:type="numbering" w:styleId="ListaGwna" w:customStyle="1">
    <w:name w:val="#ListaGłówna"/>
    <w:uiPriority w:val="99"/>
    <w:rsid w:val="00580B83"/>
    <w:pPr>
      <w:numPr>
        <w:numId w:val="6"/>
      </w:numPr>
    </w:pPr>
  </w:style>
  <w:style w:type="paragraph" w:styleId="PierwszyPoziom" w:customStyle="1">
    <w:name w:val="$PierwszyPoziom"/>
    <w:basedOn w:val="Normalny"/>
    <w:qFormat w:val="1"/>
    <w:rsid w:val="00580B83"/>
    <w:pPr>
      <w:numPr>
        <w:numId w:val="5"/>
      </w:numPr>
      <w:spacing w:after="120" w:before="360"/>
      <w:jc w:val="both"/>
    </w:pPr>
    <w:rPr>
      <w:rFonts w:ascii="Arial" w:cs="Arial" w:hAnsi="Arial"/>
      <w:b w:val="1"/>
      <w:sz w:val="22"/>
      <w:szCs w:val="24"/>
    </w:rPr>
  </w:style>
  <w:style w:type="character" w:styleId="Hipercze">
    <w:name w:val="Hyperlink"/>
    <w:rsid w:val="00B16163"/>
    <w:rPr>
      <w:color w:val="0000ff"/>
      <w:u w:val="single"/>
    </w:rPr>
  </w:style>
  <w:style w:type="paragraph" w:styleId="Bezodstpw">
    <w:name w:val="No Spacing"/>
    <w:uiPriority w:val="1"/>
    <w:qFormat w:val="1"/>
    <w:rsid w:val="00B16163"/>
    <w:pPr>
      <w:spacing w:after="0" w:line="240" w:lineRule="auto"/>
    </w:pPr>
    <w:rPr>
      <w:rFonts w:ascii="Calibri" w:cs="Times New Roman" w:eastAsia="Calibri" w:hAnsi="Calibri"/>
      <w:lang w:eastAsia="pl-PL"/>
    </w:rPr>
  </w:style>
  <w:style w:type="paragraph" w:styleId="footnotedescription" w:customStyle="1">
    <w:name w:val="footnote description"/>
    <w:next w:val="Normalny"/>
    <w:link w:val="footnotedescriptionChar"/>
    <w:hidden w:val="1"/>
    <w:rsid w:val="00BB483B"/>
    <w:pPr>
      <w:spacing w:after="0" w:line="222" w:lineRule="auto"/>
      <w:ind w:right="36" w:firstLine="4"/>
    </w:pPr>
    <w:rPr>
      <w:rFonts w:ascii="Calibri" w:cs="Calibri" w:eastAsia="Calibri" w:hAnsi="Calibri"/>
      <w:color w:val="000000"/>
      <w:sz w:val="20"/>
      <w:lang w:val="en-US"/>
    </w:rPr>
  </w:style>
  <w:style w:type="character" w:styleId="footnotedescriptionChar" w:customStyle="1">
    <w:name w:val="footnote description Char"/>
    <w:link w:val="footnotedescription"/>
    <w:rsid w:val="00BB483B"/>
    <w:rPr>
      <w:rFonts w:ascii="Calibri" w:cs="Calibri" w:eastAsia="Calibri" w:hAnsi="Calibri"/>
      <w:color w:val="000000"/>
      <w:sz w:val="20"/>
      <w:lang w:val="en-US"/>
    </w:rPr>
  </w:style>
  <w:style w:type="character" w:styleId="footnotemark" w:customStyle="1">
    <w:name w:val="footnote mark"/>
    <w:hidden w:val="1"/>
    <w:rsid w:val="00BB483B"/>
    <w:rPr>
      <w:rFonts w:ascii="Calibri" w:cs="Calibri" w:eastAsia="Calibri" w:hAnsi="Calibri"/>
      <w:color w:val="000000"/>
      <w:sz w:val="20"/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8" Type="http://schemas.openxmlformats.org/officeDocument/2006/relationships/footer" Target="footer1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image" Target="media/image5.png"/><Relationship Id="rId7" Type="http://schemas.openxmlformats.org/officeDocument/2006/relationships/header" Target="header1.xml"/><Relationship Id="rId1" Type="http://schemas.openxmlformats.org/officeDocument/2006/relationships/theme" Target="theme/theme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